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Borders>
          <w:top w:val="outset" w:sz="6" w:space="0" w:color="C9E3F2"/>
          <w:left w:val="outset" w:sz="6" w:space="0" w:color="C9E3F2"/>
          <w:bottom w:val="outset" w:sz="6" w:space="0" w:color="C9E3F2"/>
          <w:right w:val="outset" w:sz="6" w:space="0" w:color="C9E3F2"/>
        </w:tblBorders>
        <w:tblCellMar>
          <w:left w:w="0" w:type="dxa"/>
          <w:right w:w="0" w:type="dxa"/>
        </w:tblCellMar>
        <w:tblLook w:val="04A0"/>
      </w:tblPr>
      <w:tblGrid>
        <w:gridCol w:w="12000"/>
      </w:tblGrid>
      <w:tr w:rsidR="00147C58" w:rsidRPr="00147C58" w:rsidTr="00147C58">
        <w:trPr>
          <w:trHeight w:val="660"/>
          <w:tblCellSpacing w:w="0" w:type="dxa"/>
          <w:jc w:val="center"/>
        </w:trPr>
        <w:tc>
          <w:tcPr>
            <w:tcW w:w="119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147C58" w:rsidRPr="00147C58" w:rsidRDefault="00147C58" w:rsidP="00147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指导文件</w:t>
            </w:r>
          </w:p>
        </w:tc>
      </w:tr>
      <w:tr w:rsidR="00147C58" w:rsidRPr="00147C58" w:rsidTr="00147C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期 刊 编 辑 规 程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（第一稿）</w:t>
            </w:r>
          </w:p>
          <w:p w:rsidR="00147C58" w:rsidRPr="00147C58" w:rsidRDefault="00147C58" w:rsidP="00147C5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jc w:val="left"/>
              <w:rPr>
                <w:rFonts w:ascii="黑体" w:eastAsia="黑体" w:hAnsi="仿宋_GB2312" w:cs="宋体" w:hint="eastAsia"/>
                <w:color w:val="000000"/>
                <w:kern w:val="0"/>
                <w:sz w:val="30"/>
                <w:szCs w:val="30"/>
              </w:rPr>
            </w:pPr>
            <w:r w:rsidRPr="00147C58">
              <w:rPr>
                <w:rFonts w:ascii="黑体" w:eastAsia="黑体" w:hAnsi="仿宋_GB2312" w:cs="宋体" w:hint="eastAsia"/>
                <w:color w:val="000000"/>
                <w:kern w:val="0"/>
                <w:sz w:val="30"/>
                <w:szCs w:val="30"/>
              </w:rPr>
              <w:t>目  录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一、总则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二、整体策划阶段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三、组稿阶段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四、审稿阶段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五、校对阶段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六、样刊监制阶段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七、市场反馈的监测与处理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一、总    则</w:t>
            </w:r>
          </w:p>
          <w:p w:rsidR="00147C58" w:rsidRPr="00147C58" w:rsidRDefault="00147C58" w:rsidP="00147C58">
            <w:pPr>
              <w:widowControl/>
              <w:kinsoku w:val="0"/>
              <w:overflowPunct w:val="0"/>
              <w:adjustRightInd w:val="0"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１．为了规范期刊编辑工作，提高期刊编辑效率，保障期刊产品质量，提升期刊文化品质，制订本规程。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2．本规程依据期刊编辑实践经验和对期刊编辑规律的认识。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71" w:left="359" w:firstLineChars="83" w:firstLine="199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3．本规程是针对单个期刊的编辑工作流程。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34" w:firstLine="56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4．本规程立足于期刊出版单位自主策划的期刊项目，以投稿为主或其他类型的期刊项目可参照执行。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二、整体策划阶段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“整体策划”包括两方面含义，一是指确定</w:t>
            </w: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t>期刊性质和读者对象定位，制订年度出版计划，进行栏目设置；二是指</w:t>
            </w: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在某个期刊选题项目立项的时候，对选题内容及期刊编辑、制作、营销全过程所做的战略性筹划。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实施整体策划的目的</w:t>
            </w: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t>在于：在重视开展调查研究、培养编辑策划能力和形成有利策划工作的内部环境的基础上，将编辑过程的各个环节合理组成相互作用、相互影响的有机整体，形成一个不断创新的编辑策划机制，从而出精品、</w:t>
            </w: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lastRenderedPageBreak/>
              <w:t>创品牌。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整体策划阶段主要工作及有关事项如下：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１．制订计划。根据期刊性质和读者对象，制订年度出版计划，包括选题计划、出刊计划、封面设计风格，以及版式设计格式等。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Tahoma" w:eastAsia="宋体" w:hAnsi="Tahoma" w:cs="Tahoma" w:hint="eastAsia"/>
                <w:kern w:val="0"/>
                <w:sz w:val="24"/>
                <w:szCs w:val="21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２．栏目设置。</w:t>
            </w: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t>期刊的栏目设置关系到刊物个性特色的发挥和社会目标的实现，栏目设置的重点在于要有独立的风格，要划分重点和一般，要有长远的眼光和相对稳定的规划，期刊的栏目设置是一种创造性的劳动，需要相关策划人员进行不断的实践和探索，并且拟订年度栏目设置计划，经编辑部门、营销部门和财务部门集体讨论通过后实施。栏目设置重点考虑如下方面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（１）栏目的主题及名称；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（２）栏目的主要内容、规模及体裁；</w:t>
            </w:r>
          </w:p>
          <w:p w:rsidR="00147C58" w:rsidRPr="00147C58" w:rsidRDefault="00147C58" w:rsidP="00147C58">
            <w:pPr>
              <w:widowControl/>
              <w:tabs>
                <w:tab w:val="center" w:pos="4363"/>
              </w:tabs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（３）栏目的风格特色；</w:t>
            </w: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 ）读者对象。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 ．选题策划。选题策划从信息采集开始，信息采集从社会调查入手。编辑要有意识、有计划地进行社会调查，搜集社会发展信息、科学文化信息、出版行业信息、期刊市场信息、作者和读者信息，掌握大量一手材料，并使用科学方法和现代技术手段对其进行分类、综合、分析，从中寻找选题方位，进行选题策划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50" w:firstLine="6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在信息分析的基础上，在期刊内容符合质量要求的前提下，根据文化、政治、经济和社会发展的需要，根据各类读者的不同需求，构思并策划选题。策划选题须考虑如下几个方面：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（１）选题的主题及名称；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（２）选题的内容、规模、体裁；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（３）选题的价值；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（４）与类似主题的期刊比较，选题的优点及特色；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（５）读者对象。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50" w:left="105" w:firstLineChars="241" w:firstLine="578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4．实施方案策划。对期刊项目从设想到成品制成的全过程做出宏观的、大致的考虑。包括下列内容：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人力方面。以选题内容、规模、体裁和读者对象为坐标组织记者队伍；选择专业知识、业务水平、组织能力、文字功底能够胜任此类稿件审稿工作的编辑人员，对编辑人员的工作量做出估计，并定期进行相关考核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（２）财力方面。根据选题的内容、规模、作者报酬和期刊的形态、用料以及投入的人力成本等因素，进行本量利分析。预估成本、印数、定价、利润，提出资金准备方案。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（３）进度方面。根据选题的内容和规模，安排组稿、撰稿、审稿、校样处理、印制等各项工作的进度，列出大致的时间表。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50" w:left="105" w:firstLineChars="192" w:firstLine="46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5．营销方案策划。根据选题的特色、价值、读者对象和编辑、印制的时间进度，提出营销策略。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50" w:left="105" w:firstLineChars="192" w:firstLine="46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6.选题立项。在选题、实施方案、营销方案策划比较成熟的前提下，申请立项。申请立项涉及如下事宜：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2" w:firstLine="48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（１）撰写选题报告。选题报告的主要内容包括：选题的原因、依据、目的、进度安排、特殊情况及应对措施、社会效益与经济效益的预测、可能会出现的问题及对策等。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50" w:firstLine="6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（２）进行三级审批。一级为该选题的责任编辑，二级为编辑部主任，三级为总编辑。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15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（３）集体论证。一般放在编辑部主任批准之后、送交总编辑审批之前，由编辑部门、营销部门、财务部门的有关人员参加，论证选题的可行性，供总编辑决策参考。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15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 ）建档备案。一般选题，经总编辑批准、签字便成为可以实施的正式项目，由编辑部门实施，同时须在行政部门进行选题备案。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 增刊策划。2005年12月1日新闻出版总署颁布实施了《期刊管理规定》，该规定</w:t>
            </w:r>
            <w:r w:rsidRPr="00147C5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明确了期刊增刊审批内容，提出了对增刊的规范性要求，明确了每种期刊每年只允许出版两期增刊，由省级新闻出版行政部门审批。期刊在每年的一月份拟定当年的增刊计划，撰写相应的增刊策划报告，经编辑部门、营销部门和财务部门集体讨论通过后，报相关审批部门，届时按预定计划执行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三、组稿阶段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期刊的稿件主要包括自采稿、约稿和投稿三类。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350" w:firstLine="8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1.自采稿件的成稿过程遵循以上整体策划阶段中的选题策划、审批及实施流程。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350" w:firstLine="8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2.约稿的主要工作及有关事项：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300"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（1）选择合适的作者。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与作者商讨撰稿事宜。其中包括向作者全面介绍选题策划的意图及内容；帮助作者了解稿件的结构、体例；确定作者所要撰写的内容及各部分的篇幅；如需配图，向作者提出有关图稿的要求；约定交稿时间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（3）与作者签订约稿合同。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（4）关注作者写作情况。在撰稿过程中，与作者保持联系，随时沟通情况。作者拟出写作纲目后，要及时审读并与作者商量修改。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300"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（5）按约定时间收稿。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400" w:firstLine="9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处理投稿的主要工作及有关事项：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(1)公布投稿地址或邮件地址。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100"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(2)由专人定期对投稿进行初选。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（3）通过初选的投稿根据其选题分配到期刊的相关部分，并确定该稿件的责任编辑，由责任编辑按照流程提交选题，进行审批立项。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4.稿件组合的主要工作及事项：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134" w:firstLine="32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（1）内容设计。内容设计是体现选题设想的作品内容的组织形式。一般采用切割、归类、分层、组合的方法，将作品内容编织起来，使之成为架构合理、层次分明、前后协调、内容完整的组织系统。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32" w:firstLine="557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形式设计。形式设计是体现选题设想的作品内容的书面表现形式。以贴切、恰当展示作品内容为目的，涉及行文的语体，标题的形式，层次的区别，字体的安排，数字、年代、引文、注释的样式等等。凡行文形式可能产生歧异的地方都要做出限定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46" w:firstLine="59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 ）美术设计。美术设计是图书的审美形式。运用艺术手段对图书整体及各个部件的形式进行艺术构思，做出艺术处理方案。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四、审稿阶段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审稿是编辑流程的中心工作。基本要求可以概括为三个审级、两道程序、六个环节。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三个审级是初审、复审、终审；两道程序是审读、审订；六个环节是初审审读、复审审读、终审审读、初审审订、复审审订、终审审订。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审稿阶段主要工作及有关事项：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１．三个审级的责任限定。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（１）初审由责任编辑负责。责任编辑由具有中级以上出版专业技术职务的人员担任。初级出版专业技术人员可以在责任编辑的指导下从事初审工作，但稿件必须经过责任编辑认可、签批。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（２）复审由具有副编审以上专业技术职务的编辑部主任或副主任负责；也可以委托其他正、副编审代审，但必须由具有副编审以上专业技术职务的编辑部主任或副主任复查、决断、签批。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（３）终审由具有副编审以上专业技术职务的总编辑或副总编辑负责；也可以委托其他正、副编审代审，但必须由具有副编审以上专业技术职务的总编辑或副总编辑复查、决断、签批。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51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２．两道程序的任务和目标。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1" w:firstLine="48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（１）由前三个环节构成的审读程序，旨在从宏观上把关，任务是鉴别稿件是否可以采用、有没有加工基础，做出采用、退修、退稿的决断，并对退修的稿件提出修改意见。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1" w:firstLine="48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（２）由后三个环节构成的审订程序，旨在全面把关，任务是对已决定采用并具加工基础的稿件进行润饰、优化，使之达到出版水平，得以发稿。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３．审读程序的工作及有关事宜。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初审审读。通读稿件。衡量是否符合内容质量要求，是否符合约稿合同约定，是否具有出版价值；立论是否成立；逻辑是否严密；结构是否合理；体例是否妥帖、一致；行文是否通顺、规范。做出决策：质量、价值都符合要求且具备加工基础的采用；质量、价值基本符合要求但尚不具备加工基础的退修；质量、价值有一项不符合要求的退稿。对准备退修的稿件提出具体修改意见。在此基础上写出审读报告，随同稿件一并送交复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审读报告要写明稿件来源、稿件内容、作者情况、审稿过程；对稿件价值、质量做出评价；对其中的政治、政策、敏感问题做出分析、判断；对稿件提出处理意见，并说明采用、退修、退稿的理由。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1" w:firstLine="48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（２）复审审读。在通读稿件的基础上，对初审审视过的问题进行复核，对初审的意见做出判断；提出处理意见；写出审读意见，随同初审报告、稿件一并送交终审。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1" w:firstLine="482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终审审读。在浏览全稿的基础上，根据稿件的内容、性质和初审报告、复审意见，有目的地重点选读部分章节。对初审、复审审视过的问题进行思考，做出判断；对初审、复审提出的处理意见给以答复；写出审读意见，随同初审报告、复审意见和稿件依次退复审、初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2" w:firstLine="48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（４）审读的后续处理。由责任编辑负责。以终审意见为依据，对稿件做出采用、退修、退稿处理。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350" w:firstLine="8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４．审订程序的工作及有关事宜。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50" w:left="315" w:firstLineChars="15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１）初审审订。已决定采用的稿件可以进入初审审订环节。结合稿件的审读意见，在略读全稿的基础上，逐字逐句精读稿件；以优化稿件为目的，以达到出版水平为标准，对稿件进行字斟句酌的编辑加工。包括完善原稿的观点，消除政治性差错，纠正思想性差错，订正知识性差错；优化标题，统一层次，调整结构，润饰文字；规范标点，规范数字，规范计量，规范符号；审查图表，核对引文，检查注释，对校目录；核对索引，审查文献，统一用语，整理附录。最后还要与装帧设计的方案融为一体；需要其他工作配合的要做出批注，签发初审意见一同交复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50" w:left="315" w:firstLineChars="15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２）复审审订。通读稿件，对初审审订的工作做全面检查，处理初审审订的遗漏问题，对初审审订的结果做出评价，对稿件的质量做出判断，对初审审订提出的处理意见做出回应，写出审订意见。同意发稿则签批发稿单，随同全部稿件材料送终审；需要退审则写明理由，指出重审范围、内容，在可能的情况下提出指导性方案，随同全部稿件材料退初审重新审订。 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50" w:left="315" w:firstLineChars="150" w:firstLine="3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３）终审审订。浏览全稿，根据稿件内容、性质和初审审订报告、复审审订意见，有目的地重点选读部分章节。处理初审审订、复审审订的遗漏问题，对初审、复审讨论的问题做出回应，对稿件的内容质量、语言文字质量、体例的一致性、结构的合理性、装帧设计的水平做出判断，重新衡量一下稿件的价值，做出发稿、退审、退修、退稿的决断，写出审订意见。同意发稿则签批发稿单，随同全部稿件材料依次退复审、初审；需要退审则写明退审理由，指出重审范围、内容，在可能的情况下提出指导性方案，随同全部稿件材料依次退复审、初审；</w:t>
            </w: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退修、退稿是在特别特殊或不得已的情况下做出的决策，需与复审、初审共同研究具体措施。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71" w:left="359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（４）审订的后续处理。终审同意发稿的，复审通稿翻阅，处理终审提出的问题，退初审。初审通稿翻阅，处理终审、复审提出的问题，送责任编辑。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50" w:left="315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终审要求重审的，复审可以解决的在复审层次上解决，需退初审解决的退初审解决；初审、复审重新审订后认为达到了发稿要求，各自写出重审报告，再送终审。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终审要求退修、退稿的，由初审、复审、终审共同研究，提出妥善的处理方法，由商定的人员按商定的方法处理。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Tahoma" w:eastAsia="宋体" w:hAnsi="Tahoma" w:cs="Tahoma" w:hint="eastAsia"/>
                <w:kern w:val="0"/>
                <w:sz w:val="24"/>
                <w:szCs w:val="21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6.广告审查。</w:t>
            </w: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t>期刊的广告是一种信息源，应赋予其信息属性，在期刊广告审查中应坚持经济效益和社会效益并重的前提，遵循专业性、严格性及优质服务的原则。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t>各期刊社应</w:t>
            </w:r>
            <w:r w:rsidRPr="00147C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挑选具有相关专业知识的人员</w:t>
            </w:r>
            <w:r w:rsidRPr="00147C5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担任广告审查员，负责对期刊发布的广告依照法律法规进行审查</w:t>
            </w:r>
            <w:r w:rsidRPr="00147C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147C58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严格把关</w:t>
            </w:r>
            <w:r w:rsidRPr="00147C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147C58">
              <w:rPr>
                <w:rFonts w:ascii="Tahoma" w:eastAsia="宋体" w:hAnsi="Tahoma" w:cs="Tahoma" w:hint="eastAsia"/>
                <w:color w:val="000000"/>
                <w:kern w:val="0"/>
                <w:sz w:val="24"/>
              </w:rPr>
              <w:t>在</w:t>
            </w: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期刊社内部建立起广告专人检查制度。经审查合格的广告，予以发布；</w:t>
            </w:r>
            <w:r w:rsidRPr="00147C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经审查，</w:t>
            </w: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发现问题的广告可直接报告总编辑,并商讨处理意见；</w:t>
            </w:r>
            <w:r w:rsidRPr="00147C5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未经审查的广告，不得发布。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00" w:left="210"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562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五、校对阶段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leftChars="186" w:left="391" w:firstLineChars="200" w:firstLine="480"/>
              <w:jc w:val="left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  <w:t>校对工作是期刊生产流程中的独立工序，其作用是将文字差错和其他差错消灭在期刊出版之前，从而保证期刊的传播和积累价值。它与编辑工作相互衔接又相互独立，共同构筑期刊质量保障体系。校对阶段的工作分为初校、二校、三校和通读检查四个阶段，称为“三校一读”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86" w:left="391" w:firstLineChars="200" w:firstLine="480"/>
              <w:jc w:val="left"/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  <w:t>校对人员的工作包括两个基本职责：其一，忠于原稿，依据原稿逐一核对校样，消灭一切排版上的错误，包括文字、数字、符号、标点、图表以及格式等错误；其二，发现原稿中存在的各种错误，并用铅笔在校样旁注明疑问，提请编辑部门解决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432" w:firstLine="10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校对阶段主要工作及有关事项：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200" w:left="42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１．初校的职责。依据原稿和对校样，完成上述第一个职责中的各项任务，在文稿质量达到规定标准即差错率为1/10000的前提下，做到灭错率为85%，同时兼顾第二个职责。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200" w:left="42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2.二校的职责。依据原稿和对校样，完成上述第一个职责中的各项任务，继续消灭初校遗留的错误，并核对初校所改是否正确，做到灭错率为80%，同时兼顾第二个职责。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200" w:left="42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3.三校的职责。依据原稿和对校样，完成上述第一个职责中的各项任务，消灭初校、二校遗留的错误，并核对初校所改是否正确，同时兼顾第二个职责。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200" w:left="420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4.通读的职责。消灭校对过程中所遗留的所有的错误，尤其要注意隐性的政治性、思想性差错以及病句及</w:t>
            </w: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其他语法错误，还要注意人名、地名、书刊名、组织机构名等的前后统一。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leftChars="186" w:left="391"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六、样刊监制阶段</w:t>
            </w:r>
          </w:p>
          <w:p w:rsidR="00147C58" w:rsidRPr="00147C58" w:rsidRDefault="00147C58" w:rsidP="00147C5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发稿后，编辑要与校对、出版人员密切配合，做好校样处理和样刊检查工作。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１．校样处理。初审者要适时处理校对在各个校次中提出的质疑；对校样上改动的内容进行鉴别、选择和誊录；通读终校后的校样，检查期刊各个部件的校样，确认付印样。初审者、复审者、终审者要审查付印清样核红稿、期刊各个部件的印前样，确认无误后签印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２．样刊检查。期刊在成批装订前，除责任印制、责任设计、责任校对从不同角度参与样刊检查外，初审者、复审者、终审者须从总体上进行样刊检查。样刊全面符合质量后签装。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47C5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七、市场反馈的监测与处理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147C58" w:rsidRPr="00147C58" w:rsidRDefault="00147C58" w:rsidP="00147C58">
            <w:pPr>
              <w:widowControl/>
              <w:spacing w:line="360" w:lineRule="auto"/>
              <w:ind w:firstLine="495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１．在选题策划和期刊编辑、出版、营销过程中，</w:t>
            </w:r>
            <w:r w:rsidRPr="00147C5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编辑人员应始终着眼市场发展态势，关注读者的需求反馈，并充分考虑营销策略的客观需要，与此同时，还要加强与相关部门人员的交流和沟通，利用多种传媒，采用各种形式，具体情况具体分析，具体情况具体处理，依情依势依时地做好宣传引导及协调工作。使读者更全面、更具体、更真实地了解本刊，购买本刊，认可本刊，从而最大限度地发挥刊物所应有的社会效益，产生经济效益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２．</w:t>
            </w:r>
            <w:r w:rsidRPr="00147C58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在刊物出版发行后，编辑人员应及时关注和了解读者的意见回馈及社会评价，尽可能广泛地收取各方信息，并在对所收集信息全面归纳和分析总结后，将其作为对本刊市场定位、刊物特质、出版价值及内在质量进行综合衡量与完善的评判因素之一，继而对刊物进行再审视与再品评，汲取结经、总结不足，为刊物在今后发行中的不断改进和开发新选题提供更为广阔的思路。</w:t>
            </w:r>
          </w:p>
          <w:p w:rsidR="00147C58" w:rsidRPr="00147C58" w:rsidRDefault="00147C58" w:rsidP="00147C5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C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3．期刊自评（也可放在刊物发行之后进行）。对于已经印刷发行的新刊，应及时组织编辑、记者对刊物内容进行内部评审（包括文字差错率、文章可分优良差），奖优罚劣，从而提高编辑记者的水平。</w:t>
            </w:r>
          </w:p>
        </w:tc>
      </w:tr>
    </w:tbl>
    <w:p w:rsidR="00B668B8" w:rsidRPr="00147C58" w:rsidRDefault="00B668B8" w:rsidP="00147C58"/>
    <w:sectPr w:rsidR="00B668B8" w:rsidRPr="00147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B8" w:rsidRDefault="00B668B8" w:rsidP="00147C58">
      <w:r>
        <w:separator/>
      </w:r>
    </w:p>
  </w:endnote>
  <w:endnote w:type="continuationSeparator" w:id="1">
    <w:p w:rsidR="00B668B8" w:rsidRDefault="00B668B8" w:rsidP="0014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B8" w:rsidRDefault="00B668B8" w:rsidP="00147C58">
      <w:r>
        <w:separator/>
      </w:r>
    </w:p>
  </w:footnote>
  <w:footnote w:type="continuationSeparator" w:id="1">
    <w:p w:rsidR="00B668B8" w:rsidRDefault="00B668B8" w:rsidP="0014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58"/>
    <w:rsid w:val="00147C58"/>
    <w:rsid w:val="00B6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C5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7C58"/>
    <w:rPr>
      <w:rFonts w:ascii="黑体" w:eastAsia="黑体" w:hint="eastAsia"/>
      <w:strike w:val="0"/>
      <w:dstrike w:val="0"/>
      <w:color w:val="0066CC"/>
      <w:sz w:val="27"/>
      <w:szCs w:val="27"/>
      <w:u w:val="none"/>
      <w:effect w:val="none"/>
    </w:rPr>
  </w:style>
  <w:style w:type="character" w:customStyle="1" w:styleId="highlight1">
    <w:name w:val="highlight1"/>
    <w:basedOn w:val="a0"/>
    <w:rsid w:val="00147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5079</Characters>
  <Application>Microsoft Office Word</Application>
  <DocSecurity>0</DocSecurity>
  <Lines>42</Lines>
  <Paragraphs>11</Paragraphs>
  <ScaleCrop>false</ScaleCrop>
  <Company>notefirst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韩淑敏</dc:creator>
  <cp:keywords/>
  <dc:description/>
  <cp:lastModifiedBy>韩淑敏</cp:lastModifiedBy>
  <cp:revision>3</cp:revision>
  <dcterms:created xsi:type="dcterms:W3CDTF">2013-01-18T07:18:00Z</dcterms:created>
  <dcterms:modified xsi:type="dcterms:W3CDTF">2013-01-18T07:19:00Z</dcterms:modified>
</cp:coreProperties>
</file>